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EB" w:rsidRPr="00037DB1" w:rsidRDefault="003931EB" w:rsidP="003931EB">
      <w:pPr>
        <w:pStyle w:val="NoSpacing"/>
        <w:rPr>
          <w:sz w:val="24"/>
          <w:szCs w:val="24"/>
        </w:rPr>
      </w:pPr>
      <w:r w:rsidRPr="00037DB1">
        <w:rPr>
          <w:sz w:val="24"/>
          <w:szCs w:val="24"/>
        </w:rPr>
        <w:t xml:space="preserve">Dear </w:t>
      </w:r>
      <w:r>
        <w:rPr>
          <w:sz w:val="24"/>
          <w:szCs w:val="24"/>
        </w:rPr>
        <w:t>CSIS</w:t>
      </w:r>
      <w:r w:rsidRPr="00037DB1">
        <w:rPr>
          <w:sz w:val="24"/>
          <w:szCs w:val="24"/>
        </w:rPr>
        <w:t xml:space="preserve"> User Community,</w:t>
      </w:r>
    </w:p>
    <w:p w:rsidR="003931EB" w:rsidRPr="000007FD" w:rsidRDefault="003931EB" w:rsidP="003931EB">
      <w:pPr>
        <w:pStyle w:val="NoSpacing"/>
        <w:rPr>
          <w:sz w:val="24"/>
          <w:szCs w:val="24"/>
        </w:rPr>
      </w:pPr>
    </w:p>
    <w:p w:rsidR="003931EB" w:rsidRPr="000007FD" w:rsidRDefault="003931EB" w:rsidP="003931EB">
      <w:pPr>
        <w:pStyle w:val="NoSpacing"/>
        <w:rPr>
          <w:sz w:val="24"/>
          <w:szCs w:val="24"/>
        </w:rPr>
      </w:pPr>
      <w:r w:rsidRPr="000007FD">
        <w:rPr>
          <w:sz w:val="24"/>
          <w:szCs w:val="24"/>
        </w:rPr>
        <w:t xml:space="preserve">This Release Content Letter (RCL) lists the changes, corrections and/or additions to the Community Services Information System (CSIS).  </w:t>
      </w:r>
    </w:p>
    <w:p w:rsidR="003931EB" w:rsidRPr="000007FD" w:rsidRDefault="003931EB" w:rsidP="003931EB">
      <w:pPr>
        <w:pStyle w:val="NoSpacing"/>
        <w:rPr>
          <w:sz w:val="24"/>
          <w:szCs w:val="24"/>
        </w:rPr>
      </w:pPr>
    </w:p>
    <w:p w:rsidR="003931EB" w:rsidRPr="000007FD" w:rsidRDefault="003931EB" w:rsidP="003931E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Pr="000007FD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2</w:t>
      </w:r>
      <w:r w:rsidRPr="000007FD">
        <w:rPr>
          <w:sz w:val="24"/>
          <w:szCs w:val="24"/>
          <w:u w:val="single"/>
        </w:rPr>
        <w:t>/17 Release 1.</w:t>
      </w:r>
      <w:r>
        <w:rPr>
          <w:sz w:val="24"/>
          <w:szCs w:val="24"/>
          <w:u w:val="single"/>
        </w:rPr>
        <w:t>3</w:t>
      </w:r>
      <w:r w:rsidRPr="000007FD">
        <w:rPr>
          <w:sz w:val="24"/>
          <w:szCs w:val="24"/>
          <w:u w:val="single"/>
        </w:rPr>
        <w:t xml:space="preserve"> Features:</w:t>
      </w:r>
    </w:p>
    <w:p w:rsidR="003931EB" w:rsidRDefault="003931EB" w:rsidP="003931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Monitoring and Outcome Tracking reports by date range:</w:t>
      </w:r>
    </w:p>
    <w:p w:rsidR="003931EB" w:rsidRDefault="003931EB" w:rsidP="003931E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PACT total admissions, terminations and transfers.</w:t>
      </w:r>
    </w:p>
    <w:p w:rsidR="003931EB" w:rsidRDefault="003931EB" w:rsidP="003931E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PACT total consumers by county.</w:t>
      </w:r>
    </w:p>
    <w:p w:rsidR="003931EB" w:rsidRDefault="003931EB" w:rsidP="003931E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ICMS total terminations by completion of program.</w:t>
      </w:r>
    </w:p>
    <w:p w:rsidR="003931EB" w:rsidRDefault="003931EB" w:rsidP="003931E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ICMS total terminations by site location.</w:t>
      </w:r>
    </w:p>
    <w:p w:rsidR="003931EB" w:rsidRDefault="003931EB" w:rsidP="003931E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ICMS total terminations by reason.</w:t>
      </w:r>
    </w:p>
    <w:p w:rsidR="003931EB" w:rsidRDefault="003931EB" w:rsidP="003931E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ICMS total admissions by referral source.</w:t>
      </w:r>
    </w:p>
    <w:p w:rsidR="003931EB" w:rsidRDefault="003931EB" w:rsidP="003931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notification to the County Program Analyst (CPA) and Assistant Regional Coordinator (ARC) when Agency User (AU) submits form for review.</w:t>
      </w:r>
    </w:p>
    <w:p w:rsidR="003931EB" w:rsidRDefault="003931EB" w:rsidP="003931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Expand comment boxes to 1,000 characters.</w:t>
      </w:r>
    </w:p>
    <w:p w:rsidR="003931EB" w:rsidRPr="002E1964" w:rsidRDefault="003931EB" w:rsidP="003931E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E1964">
        <w:rPr>
          <w:sz w:val="24"/>
          <w:szCs w:val="24"/>
        </w:rPr>
        <w:t>ARC can search by selecting multiple counties.</w:t>
      </w:r>
    </w:p>
    <w:p w:rsidR="003931EB" w:rsidRPr="00295FD8" w:rsidRDefault="003931EB" w:rsidP="003931E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5FD8">
        <w:rPr>
          <w:sz w:val="24"/>
          <w:szCs w:val="24"/>
        </w:rPr>
        <w:t xml:space="preserve">Add functionality that lists </w:t>
      </w:r>
      <w:r>
        <w:rPr>
          <w:sz w:val="24"/>
          <w:szCs w:val="24"/>
        </w:rPr>
        <w:t xml:space="preserve">only forms with status </w:t>
      </w:r>
      <w:r w:rsidRPr="00295FD8">
        <w:rPr>
          <w:sz w:val="24"/>
          <w:szCs w:val="24"/>
        </w:rPr>
        <w:t xml:space="preserve">“Analyst Reviewing”.  After </w:t>
      </w:r>
      <w:r>
        <w:rPr>
          <w:sz w:val="24"/>
          <w:szCs w:val="24"/>
        </w:rPr>
        <w:t xml:space="preserve">the </w:t>
      </w:r>
      <w:r w:rsidRPr="00295FD8">
        <w:rPr>
          <w:sz w:val="24"/>
          <w:szCs w:val="24"/>
        </w:rPr>
        <w:t xml:space="preserve">analyst approves or rejects </w:t>
      </w:r>
      <w:r>
        <w:rPr>
          <w:sz w:val="24"/>
          <w:szCs w:val="24"/>
        </w:rPr>
        <w:t xml:space="preserve">the </w:t>
      </w:r>
      <w:r w:rsidRPr="00295FD8">
        <w:rPr>
          <w:sz w:val="24"/>
          <w:szCs w:val="24"/>
        </w:rPr>
        <w:t xml:space="preserve">form, the next form </w:t>
      </w:r>
      <w:r>
        <w:rPr>
          <w:sz w:val="24"/>
          <w:szCs w:val="24"/>
        </w:rPr>
        <w:t xml:space="preserve">to review </w:t>
      </w:r>
      <w:r w:rsidRPr="00295FD8">
        <w:rPr>
          <w:sz w:val="24"/>
          <w:szCs w:val="24"/>
        </w:rPr>
        <w:t xml:space="preserve">appears </w:t>
      </w:r>
      <w:r>
        <w:rPr>
          <w:sz w:val="24"/>
          <w:szCs w:val="24"/>
        </w:rPr>
        <w:t xml:space="preserve">at the top of the list.  This process continues </w:t>
      </w:r>
      <w:r w:rsidRPr="00295FD8">
        <w:rPr>
          <w:sz w:val="24"/>
          <w:szCs w:val="24"/>
        </w:rPr>
        <w:t xml:space="preserve">until all the </w:t>
      </w:r>
      <w:r>
        <w:rPr>
          <w:sz w:val="24"/>
          <w:szCs w:val="24"/>
        </w:rPr>
        <w:t xml:space="preserve">status </w:t>
      </w:r>
      <w:r w:rsidRPr="00295FD8">
        <w:rPr>
          <w:sz w:val="24"/>
          <w:szCs w:val="24"/>
        </w:rPr>
        <w:t xml:space="preserve">“Analyst Reviewing” forms for that analyst have been </w:t>
      </w:r>
      <w:r>
        <w:rPr>
          <w:sz w:val="24"/>
          <w:szCs w:val="24"/>
        </w:rPr>
        <w:t>processed</w:t>
      </w:r>
      <w:r w:rsidRPr="00295FD8">
        <w:rPr>
          <w:sz w:val="24"/>
          <w:szCs w:val="24"/>
        </w:rPr>
        <w:t>.</w:t>
      </w:r>
    </w:p>
    <w:p w:rsidR="003931EB" w:rsidRPr="008D3F8E" w:rsidRDefault="003931EB" w:rsidP="003931E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D3F8E">
        <w:rPr>
          <w:sz w:val="24"/>
          <w:szCs w:val="24"/>
        </w:rPr>
        <w:t xml:space="preserve">On the PACT Intake Outcome (IO) form, </w:t>
      </w:r>
      <w:r>
        <w:rPr>
          <w:sz w:val="24"/>
          <w:szCs w:val="24"/>
        </w:rPr>
        <w:t>e</w:t>
      </w:r>
      <w:r w:rsidRPr="008D3F8E">
        <w:rPr>
          <w:sz w:val="24"/>
          <w:szCs w:val="24"/>
        </w:rPr>
        <w:t>xpand the “Name of State/County hospital or STCF” section from 5 to 10 entries.</w:t>
      </w:r>
    </w:p>
    <w:p w:rsidR="003931EB" w:rsidRDefault="003931EB" w:rsidP="003931E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D3F8E">
        <w:rPr>
          <w:sz w:val="24"/>
          <w:szCs w:val="24"/>
        </w:rPr>
        <w:t>On the PACT and ICMS Termination (T) forms, add deceased comments box</w:t>
      </w:r>
      <w:r>
        <w:rPr>
          <w:sz w:val="24"/>
          <w:szCs w:val="24"/>
        </w:rPr>
        <w:t>es</w:t>
      </w:r>
      <w:r w:rsidRPr="008D3F8E">
        <w:rPr>
          <w:sz w:val="24"/>
          <w:szCs w:val="24"/>
        </w:rPr>
        <w:t>.</w:t>
      </w:r>
    </w:p>
    <w:p w:rsidR="003931EB" w:rsidRDefault="003931EB" w:rsidP="003931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functionality to allow the ARCs to mark and unmark PACT IO and ICMS T forms for deletion.</w:t>
      </w:r>
    </w:p>
    <w:p w:rsidR="003931EB" w:rsidRPr="008D3F8E" w:rsidRDefault="003931EB" w:rsidP="003931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Encrypt all user passwords.</w:t>
      </w:r>
      <w:r w:rsidRPr="008D3F8E">
        <w:rPr>
          <w:sz w:val="24"/>
          <w:szCs w:val="24"/>
        </w:rPr>
        <w:t xml:space="preserve">  </w:t>
      </w:r>
    </w:p>
    <w:p w:rsidR="003931EB" w:rsidRDefault="003931EB" w:rsidP="003931EB">
      <w:pPr>
        <w:pStyle w:val="NoSpacing"/>
        <w:rPr>
          <w:sz w:val="24"/>
          <w:szCs w:val="24"/>
        </w:rPr>
      </w:pPr>
    </w:p>
    <w:p w:rsidR="003931EB" w:rsidRDefault="003931EB" w:rsidP="003931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Regards,</w:t>
      </w:r>
    </w:p>
    <w:p w:rsidR="003931EB" w:rsidRDefault="003931EB" w:rsidP="003931EB">
      <w:pPr>
        <w:pStyle w:val="NoSpacing"/>
        <w:rPr>
          <w:sz w:val="24"/>
          <w:szCs w:val="24"/>
        </w:rPr>
      </w:pPr>
    </w:p>
    <w:p w:rsidR="003931EB" w:rsidRDefault="003931EB" w:rsidP="003931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Management Team</w:t>
      </w:r>
    </w:p>
    <w:p w:rsidR="003931EB" w:rsidRDefault="003931EB" w:rsidP="003931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of Information Systems</w:t>
      </w:r>
    </w:p>
    <w:p w:rsidR="003931EB" w:rsidRDefault="003931EB" w:rsidP="003931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Division of Mental Health and Addiction Services</w:t>
      </w:r>
    </w:p>
    <w:p w:rsidR="003931EB" w:rsidRDefault="003931EB" w:rsidP="003931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</w:t>
      </w:r>
      <w:r w:rsidR="00483E3B">
        <w:rPr>
          <w:sz w:val="24"/>
          <w:szCs w:val="24"/>
        </w:rPr>
        <w:t>ealth</w:t>
      </w:r>
      <w:bookmarkStart w:id="0" w:name="_GoBack"/>
      <w:bookmarkEnd w:id="0"/>
    </w:p>
    <w:p w:rsidR="003931EB" w:rsidRDefault="003931EB" w:rsidP="003931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New Jersey</w:t>
      </w:r>
    </w:p>
    <w:p w:rsidR="00613FA0" w:rsidRPr="003931EB" w:rsidRDefault="00613FA0" w:rsidP="003931EB"/>
    <w:sectPr w:rsidR="00613FA0" w:rsidRPr="00393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2B" w:rsidRDefault="0048582B" w:rsidP="00930939">
      <w:pPr>
        <w:spacing w:after="0" w:line="240" w:lineRule="auto"/>
      </w:pPr>
      <w:r>
        <w:separator/>
      </w:r>
    </w:p>
  </w:endnote>
  <w:endnote w:type="continuationSeparator" w:id="0">
    <w:p w:rsidR="0048582B" w:rsidRDefault="0048582B" w:rsidP="009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2B" w:rsidRDefault="0048582B" w:rsidP="00930939">
      <w:pPr>
        <w:spacing w:after="0" w:line="240" w:lineRule="auto"/>
      </w:pPr>
      <w:r>
        <w:separator/>
      </w:r>
    </w:p>
  </w:footnote>
  <w:footnote w:type="continuationSeparator" w:id="0">
    <w:p w:rsidR="0048582B" w:rsidRDefault="0048582B" w:rsidP="009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0B4"/>
    <w:multiLevelType w:val="hybridMultilevel"/>
    <w:tmpl w:val="679C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B2D"/>
    <w:multiLevelType w:val="hybridMultilevel"/>
    <w:tmpl w:val="CF42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6B"/>
    <w:rsid w:val="000007FD"/>
    <w:rsid w:val="000152A6"/>
    <w:rsid w:val="00020978"/>
    <w:rsid w:val="00026D9E"/>
    <w:rsid w:val="0004744B"/>
    <w:rsid w:val="00096AE6"/>
    <w:rsid w:val="000E152E"/>
    <w:rsid w:val="000F77E0"/>
    <w:rsid w:val="001711BA"/>
    <w:rsid w:val="001B0132"/>
    <w:rsid w:val="001C35EE"/>
    <w:rsid w:val="00206B2C"/>
    <w:rsid w:val="002207CE"/>
    <w:rsid w:val="002607C2"/>
    <w:rsid w:val="00264EAF"/>
    <w:rsid w:val="00267C4F"/>
    <w:rsid w:val="002C5D9E"/>
    <w:rsid w:val="002E47CF"/>
    <w:rsid w:val="002E6178"/>
    <w:rsid w:val="00324AAD"/>
    <w:rsid w:val="00361B59"/>
    <w:rsid w:val="00370570"/>
    <w:rsid w:val="00374C93"/>
    <w:rsid w:val="003931EB"/>
    <w:rsid w:val="003B21B3"/>
    <w:rsid w:val="00454637"/>
    <w:rsid w:val="00483E3B"/>
    <w:rsid w:val="0048582B"/>
    <w:rsid w:val="004C2DA4"/>
    <w:rsid w:val="004F247B"/>
    <w:rsid w:val="005539BF"/>
    <w:rsid w:val="00565A40"/>
    <w:rsid w:val="005C434E"/>
    <w:rsid w:val="005E33F1"/>
    <w:rsid w:val="005E79B4"/>
    <w:rsid w:val="005F0479"/>
    <w:rsid w:val="005F5ECC"/>
    <w:rsid w:val="00613FA0"/>
    <w:rsid w:val="00630E6A"/>
    <w:rsid w:val="00641FBE"/>
    <w:rsid w:val="00683613"/>
    <w:rsid w:val="00683CE2"/>
    <w:rsid w:val="006A6EEF"/>
    <w:rsid w:val="006B44BF"/>
    <w:rsid w:val="006E7B46"/>
    <w:rsid w:val="00714AA4"/>
    <w:rsid w:val="00735D1F"/>
    <w:rsid w:val="00764527"/>
    <w:rsid w:val="00782579"/>
    <w:rsid w:val="007B389A"/>
    <w:rsid w:val="007F4668"/>
    <w:rsid w:val="00805C8E"/>
    <w:rsid w:val="008274CC"/>
    <w:rsid w:val="008B4F44"/>
    <w:rsid w:val="008B650A"/>
    <w:rsid w:val="008C4978"/>
    <w:rsid w:val="008C5741"/>
    <w:rsid w:val="008D3F8E"/>
    <w:rsid w:val="008E5EA6"/>
    <w:rsid w:val="00930939"/>
    <w:rsid w:val="00936E39"/>
    <w:rsid w:val="009A085E"/>
    <w:rsid w:val="009B2CDA"/>
    <w:rsid w:val="009C79A1"/>
    <w:rsid w:val="00A15319"/>
    <w:rsid w:val="00AA5049"/>
    <w:rsid w:val="00AA50C3"/>
    <w:rsid w:val="00B07151"/>
    <w:rsid w:val="00B253CC"/>
    <w:rsid w:val="00B31871"/>
    <w:rsid w:val="00BA114A"/>
    <w:rsid w:val="00BD43BD"/>
    <w:rsid w:val="00C229F1"/>
    <w:rsid w:val="00C34E18"/>
    <w:rsid w:val="00C93021"/>
    <w:rsid w:val="00CC1FE7"/>
    <w:rsid w:val="00CE79F5"/>
    <w:rsid w:val="00D113DD"/>
    <w:rsid w:val="00D20599"/>
    <w:rsid w:val="00D719C1"/>
    <w:rsid w:val="00D837AE"/>
    <w:rsid w:val="00D924A2"/>
    <w:rsid w:val="00DA6681"/>
    <w:rsid w:val="00E11B6B"/>
    <w:rsid w:val="00EA5B51"/>
    <w:rsid w:val="00EB06A6"/>
    <w:rsid w:val="00EC08E7"/>
    <w:rsid w:val="00EE1826"/>
    <w:rsid w:val="00F11353"/>
    <w:rsid w:val="00F171D4"/>
    <w:rsid w:val="00F752EF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39"/>
  </w:style>
  <w:style w:type="paragraph" w:styleId="Footer">
    <w:name w:val="footer"/>
    <w:basedOn w:val="Normal"/>
    <w:link w:val="Foot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39"/>
  </w:style>
  <w:style w:type="character" w:styleId="Hyperlink">
    <w:name w:val="Hyperlink"/>
    <w:basedOn w:val="DefaultParagraphFont"/>
    <w:uiPriority w:val="99"/>
    <w:unhideWhenUsed/>
    <w:rsid w:val="005C4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39"/>
  </w:style>
  <w:style w:type="paragraph" w:styleId="Footer">
    <w:name w:val="footer"/>
    <w:basedOn w:val="Normal"/>
    <w:link w:val="Foot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39"/>
  </w:style>
  <w:style w:type="character" w:styleId="Hyperlink">
    <w:name w:val="Hyperlink"/>
    <w:basedOn w:val="DefaultParagraphFont"/>
    <w:uiPriority w:val="99"/>
    <w:unhideWhenUsed/>
    <w:rsid w:val="005C4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2016-08-25T20:39:00Z</cp:lastPrinted>
  <dcterms:created xsi:type="dcterms:W3CDTF">2017-05-17T15:35:00Z</dcterms:created>
  <dcterms:modified xsi:type="dcterms:W3CDTF">2017-09-11T15:18:00Z</dcterms:modified>
</cp:coreProperties>
</file>